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17" w:rsidRPr="00B8556C" w:rsidRDefault="00551F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6D4B08B2" wp14:editId="7299916B">
            <wp:extent cx="984738" cy="1313815"/>
            <wp:effectExtent l="0" t="0" r="635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laquepaq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900" cy="132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6B68F6">
        <w:t xml:space="preserve">                </w:t>
      </w:r>
      <w:r w:rsidR="00EB002F">
        <w:t xml:space="preserve">       </w:t>
      </w:r>
      <w:r w:rsidR="00B8556C">
        <w:t xml:space="preserve">  </w:t>
      </w:r>
      <w:r w:rsidR="00EB002F">
        <w:t xml:space="preserve">     </w:t>
      </w:r>
      <w:r w:rsidR="00244E00">
        <w:t xml:space="preserve">       </w:t>
      </w:r>
      <w:r w:rsidR="006B68F6">
        <w:t xml:space="preserve"> </w:t>
      </w:r>
      <w:r w:rsidR="00244E00">
        <w:t xml:space="preserve"> </w:t>
      </w:r>
      <w:r w:rsidR="00244E00" w:rsidRPr="00B8556C">
        <w:rPr>
          <w:rFonts w:ascii="Arial" w:hAnsi="Arial" w:cs="Arial"/>
          <w:b/>
          <w:sz w:val="24"/>
          <w:szCs w:val="24"/>
        </w:rPr>
        <w:t>PROGRAMAS</w:t>
      </w:r>
      <w:r w:rsidR="00B8556C" w:rsidRPr="00B8556C">
        <w:rPr>
          <w:rFonts w:ascii="Arial" w:hAnsi="Arial" w:cs="Arial"/>
          <w:b/>
          <w:sz w:val="24"/>
          <w:szCs w:val="24"/>
        </w:rPr>
        <w:t xml:space="preserve"> COMUCAT 2021.                 </w:t>
      </w:r>
      <w:r w:rsidR="00EB002F" w:rsidRPr="00B8556C">
        <w:rPr>
          <w:rFonts w:ascii="Arial" w:hAnsi="Arial" w:cs="Arial"/>
          <w:b/>
          <w:sz w:val="24"/>
          <w:szCs w:val="24"/>
        </w:rPr>
        <w:t xml:space="preserve">   </w:t>
      </w:r>
      <w:r w:rsidR="002E6517" w:rsidRPr="00B8556C">
        <w:rPr>
          <w:rFonts w:ascii="Arial" w:hAnsi="Arial" w:cs="Arial"/>
          <w:b/>
          <w:sz w:val="24"/>
          <w:szCs w:val="24"/>
        </w:rPr>
        <w:t xml:space="preserve">         </w:t>
      </w:r>
      <w:r w:rsidR="00EB002F" w:rsidRPr="00B8556C">
        <w:rPr>
          <w:rFonts w:ascii="Arial" w:hAnsi="Arial" w:cs="Arial"/>
          <w:b/>
          <w:sz w:val="24"/>
          <w:szCs w:val="24"/>
        </w:rPr>
        <w:t xml:space="preserve">             </w:t>
      </w:r>
      <w:r w:rsidRPr="00B8556C">
        <w:rPr>
          <w:rFonts w:ascii="Arial" w:hAnsi="Arial" w:cs="Arial"/>
          <w:b/>
          <w:sz w:val="24"/>
          <w:szCs w:val="24"/>
        </w:rPr>
        <w:t xml:space="preserve">         </w:t>
      </w:r>
      <w:r w:rsidRPr="00B8556C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6031CB29" wp14:editId="714BBF14">
            <wp:extent cx="1475965" cy="141681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ucat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279" cy="142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E00" w:rsidRPr="00B8556C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B8556C" w:rsidRPr="00B8556C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tbl>
      <w:tblPr>
        <w:tblStyle w:val="Tablaconcuadrcula"/>
        <w:tblpPr w:leftFromText="141" w:rightFromText="141" w:vertAnchor="text" w:horzAnchor="margin" w:tblpY="13"/>
        <w:tblW w:w="12753" w:type="dxa"/>
        <w:tblLayout w:type="fixed"/>
        <w:tblLook w:val="04A0" w:firstRow="1" w:lastRow="0" w:firstColumn="1" w:lastColumn="0" w:noHBand="0" w:noVBand="1"/>
      </w:tblPr>
      <w:tblGrid>
        <w:gridCol w:w="2122"/>
        <w:gridCol w:w="3967"/>
        <w:gridCol w:w="3349"/>
        <w:gridCol w:w="1564"/>
        <w:gridCol w:w="1751"/>
      </w:tblGrid>
      <w:tr w:rsidR="00B8556C" w:rsidRPr="00B8556C" w:rsidTr="00B8556C">
        <w:trPr>
          <w:trHeight w:val="411"/>
        </w:trPr>
        <w:tc>
          <w:tcPr>
            <w:tcW w:w="2122" w:type="dxa"/>
          </w:tcPr>
          <w:p w:rsidR="002E6517" w:rsidRPr="00B8556C" w:rsidRDefault="002E6517" w:rsidP="00EB002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56C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3967" w:type="dxa"/>
          </w:tcPr>
          <w:p w:rsidR="002E6517" w:rsidRPr="00B8556C" w:rsidRDefault="002E6517" w:rsidP="00EB002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56C"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  <w:tc>
          <w:tcPr>
            <w:tcW w:w="3349" w:type="dxa"/>
          </w:tcPr>
          <w:p w:rsidR="002E6517" w:rsidRPr="00B8556C" w:rsidRDefault="002E6517" w:rsidP="00EB002F">
            <w:pPr>
              <w:tabs>
                <w:tab w:val="left" w:pos="177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56C">
              <w:rPr>
                <w:rFonts w:ascii="Arial" w:hAnsi="Arial" w:cs="Arial"/>
                <w:b/>
                <w:sz w:val="24"/>
                <w:szCs w:val="24"/>
              </w:rPr>
              <w:t>Problemática</w:t>
            </w:r>
          </w:p>
        </w:tc>
        <w:tc>
          <w:tcPr>
            <w:tcW w:w="1564" w:type="dxa"/>
          </w:tcPr>
          <w:p w:rsidR="002E6517" w:rsidRPr="00B8556C" w:rsidRDefault="002E6517" w:rsidP="00EB002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56C">
              <w:rPr>
                <w:rFonts w:ascii="Arial" w:hAnsi="Arial" w:cs="Arial"/>
                <w:b/>
                <w:sz w:val="24"/>
                <w:szCs w:val="24"/>
              </w:rPr>
              <w:t>Población a atender.</w:t>
            </w:r>
          </w:p>
        </w:tc>
        <w:tc>
          <w:tcPr>
            <w:tcW w:w="1751" w:type="dxa"/>
          </w:tcPr>
          <w:p w:rsidR="002E6517" w:rsidRPr="00B8556C" w:rsidRDefault="002E6517" w:rsidP="00EB002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56C">
              <w:rPr>
                <w:rFonts w:ascii="Arial" w:hAnsi="Arial" w:cs="Arial"/>
                <w:b/>
                <w:sz w:val="24"/>
                <w:szCs w:val="24"/>
              </w:rPr>
              <w:t>Monto</w:t>
            </w:r>
          </w:p>
        </w:tc>
      </w:tr>
      <w:tr w:rsidR="00B8556C" w:rsidRPr="00B8556C" w:rsidTr="00B8556C">
        <w:trPr>
          <w:trHeight w:val="2235"/>
        </w:trPr>
        <w:tc>
          <w:tcPr>
            <w:tcW w:w="2122" w:type="dxa"/>
          </w:tcPr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56C">
              <w:rPr>
                <w:rFonts w:ascii="Arial" w:hAnsi="Arial" w:cs="Arial"/>
                <w:sz w:val="24"/>
                <w:szCs w:val="24"/>
              </w:rPr>
              <w:t>Uniendo Familias.</w:t>
            </w:r>
          </w:p>
        </w:tc>
        <w:tc>
          <w:tcPr>
            <w:tcW w:w="3967" w:type="dxa"/>
          </w:tcPr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56C">
              <w:rPr>
                <w:rFonts w:ascii="Arial" w:hAnsi="Arial" w:cs="Arial"/>
                <w:sz w:val="24"/>
                <w:szCs w:val="24"/>
              </w:rPr>
              <w:t>Fortalecer el trabajo de COMUCAT en materia de prevención y atención de las adicciones a través de los grupos organizados de la comunidad para contribuir a la formación de una cultura de la prevención, salud y autocuidado integral en las familias (madres, padres, hijas e hijos de diferentes edades).</w:t>
            </w:r>
          </w:p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56C">
              <w:rPr>
                <w:rFonts w:ascii="Arial" w:hAnsi="Arial" w:cs="Arial"/>
                <w:sz w:val="24"/>
                <w:szCs w:val="24"/>
              </w:rPr>
              <w:t>Pobreza, violencia y desintegración familiar a consecuencia de adicciones de sustancia psicoactivas en cualquier miembro de la familia.</w:t>
            </w:r>
          </w:p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56C">
              <w:rPr>
                <w:rFonts w:ascii="Arial" w:hAnsi="Arial" w:cs="Arial"/>
                <w:sz w:val="24"/>
                <w:szCs w:val="24"/>
              </w:rPr>
              <w:t>Maltrato a las mujeres en entornos de consumo.</w:t>
            </w:r>
          </w:p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56C">
              <w:rPr>
                <w:rFonts w:ascii="Arial" w:hAnsi="Arial" w:cs="Arial"/>
                <w:color w:val="000000"/>
                <w:sz w:val="24"/>
                <w:szCs w:val="24"/>
              </w:rPr>
              <w:t>Familias</w:t>
            </w:r>
          </w:p>
        </w:tc>
        <w:tc>
          <w:tcPr>
            <w:tcW w:w="1751" w:type="dxa"/>
          </w:tcPr>
          <w:p w:rsidR="000C6998" w:rsidRPr="00B8556C" w:rsidRDefault="00B8556C" w:rsidP="00B855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56C">
              <w:rPr>
                <w:rFonts w:ascii="Arial" w:hAnsi="Arial" w:cs="Arial"/>
                <w:sz w:val="24"/>
                <w:szCs w:val="24"/>
              </w:rPr>
              <w:t>$1,475,572.00</w:t>
            </w:r>
          </w:p>
        </w:tc>
      </w:tr>
      <w:tr w:rsidR="00B8556C" w:rsidRPr="00B8556C" w:rsidTr="00B8556C">
        <w:trPr>
          <w:trHeight w:val="1452"/>
        </w:trPr>
        <w:tc>
          <w:tcPr>
            <w:tcW w:w="2122" w:type="dxa"/>
          </w:tcPr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56C">
              <w:rPr>
                <w:rFonts w:ascii="Arial" w:hAnsi="Arial" w:cs="Arial"/>
                <w:sz w:val="24"/>
                <w:szCs w:val="24"/>
              </w:rPr>
              <w:t xml:space="preserve">CEINAA (Centro de Intervención y Atención en Adicciones) en la colonia San </w:t>
            </w:r>
            <w:r w:rsidRPr="00B8556C">
              <w:rPr>
                <w:rFonts w:ascii="Arial" w:hAnsi="Arial" w:cs="Arial"/>
                <w:sz w:val="24"/>
                <w:szCs w:val="24"/>
              </w:rPr>
              <w:lastRenderedPageBreak/>
              <w:t>Martin de las Flores.)</w:t>
            </w:r>
          </w:p>
        </w:tc>
        <w:tc>
          <w:tcPr>
            <w:tcW w:w="3967" w:type="dxa"/>
          </w:tcPr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56C">
              <w:rPr>
                <w:rFonts w:ascii="Arial" w:hAnsi="Arial" w:cs="Arial"/>
                <w:sz w:val="24"/>
                <w:szCs w:val="24"/>
              </w:rPr>
              <w:lastRenderedPageBreak/>
              <w:t xml:space="preserve">Reducir la incidencia en el uso y abuso de drogas, alcohol y otras sustancias adictivas, abriendo el panorama para hombres y mujeres del Municipio y sus necesidades, </w:t>
            </w:r>
            <w:r w:rsidRPr="00B8556C">
              <w:rPr>
                <w:rFonts w:ascii="Arial" w:hAnsi="Arial" w:cs="Arial"/>
                <w:sz w:val="24"/>
                <w:szCs w:val="24"/>
              </w:rPr>
              <w:lastRenderedPageBreak/>
              <w:t>trabajando en su interior y exterior mediante terapia ambulatoria.</w:t>
            </w:r>
          </w:p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56C">
              <w:rPr>
                <w:rFonts w:ascii="Arial" w:hAnsi="Arial" w:cs="Arial"/>
                <w:sz w:val="24"/>
                <w:szCs w:val="24"/>
              </w:rPr>
              <w:lastRenderedPageBreak/>
              <w:t>El aumento del consumo de sustancias psicoactivas en la población.</w:t>
            </w:r>
          </w:p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56C">
              <w:rPr>
                <w:rFonts w:ascii="Arial" w:hAnsi="Arial" w:cs="Arial"/>
                <w:sz w:val="24"/>
                <w:szCs w:val="24"/>
              </w:rPr>
              <w:t xml:space="preserve">El consumo inicial a edades más tempranas, la </w:t>
            </w:r>
            <w:r w:rsidRPr="00B8556C">
              <w:rPr>
                <w:rFonts w:ascii="Arial" w:hAnsi="Arial" w:cs="Arial"/>
                <w:sz w:val="24"/>
                <w:szCs w:val="24"/>
              </w:rPr>
              <w:lastRenderedPageBreak/>
              <w:t>delincuencia, enfermedades a causa de adicciones.</w:t>
            </w:r>
          </w:p>
        </w:tc>
        <w:tc>
          <w:tcPr>
            <w:tcW w:w="1564" w:type="dxa"/>
          </w:tcPr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56C">
              <w:rPr>
                <w:rFonts w:ascii="Arial" w:hAnsi="Arial" w:cs="Arial"/>
                <w:sz w:val="24"/>
                <w:szCs w:val="24"/>
              </w:rPr>
              <w:lastRenderedPageBreak/>
              <w:t>Usuarios con problemas de adicciones.</w:t>
            </w:r>
          </w:p>
        </w:tc>
        <w:tc>
          <w:tcPr>
            <w:tcW w:w="1751" w:type="dxa"/>
          </w:tcPr>
          <w:p w:rsidR="000C6998" w:rsidRPr="00B8556C" w:rsidRDefault="00B8556C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56C">
              <w:rPr>
                <w:rFonts w:ascii="Arial" w:hAnsi="Arial" w:cs="Arial"/>
                <w:sz w:val="24"/>
                <w:szCs w:val="24"/>
              </w:rPr>
              <w:t>$210,796.00</w:t>
            </w:r>
          </w:p>
        </w:tc>
      </w:tr>
      <w:tr w:rsidR="00B8556C" w:rsidRPr="00B8556C" w:rsidTr="00B8556C">
        <w:trPr>
          <w:trHeight w:val="716"/>
        </w:trPr>
        <w:tc>
          <w:tcPr>
            <w:tcW w:w="2122" w:type="dxa"/>
          </w:tcPr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56C">
              <w:rPr>
                <w:rFonts w:ascii="Arial" w:hAnsi="Arial" w:cs="Arial"/>
                <w:sz w:val="24"/>
                <w:szCs w:val="24"/>
              </w:rPr>
              <w:lastRenderedPageBreak/>
              <w:t>Regularización y Estandarización de Centros de Tratamiento de San Pedro Tlaquepaque.</w:t>
            </w:r>
          </w:p>
        </w:tc>
        <w:tc>
          <w:tcPr>
            <w:tcW w:w="3967" w:type="dxa"/>
          </w:tcPr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56C">
              <w:rPr>
                <w:rFonts w:ascii="Arial" w:hAnsi="Arial" w:cs="Arial"/>
                <w:sz w:val="24"/>
                <w:szCs w:val="24"/>
              </w:rPr>
              <w:t>Dar seguimiento a los procesos de apertura y funcionamiento de los centros de tratamiento, brindar herramientas de operación y atención al personal de los mismos para promover que los servicios de atención sigan apegados a las normas correspondientes a centros de tratamiento de tipo residencial.</w:t>
            </w:r>
          </w:p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56C">
              <w:rPr>
                <w:rFonts w:ascii="Arial" w:hAnsi="Arial" w:cs="Arial"/>
                <w:sz w:val="24"/>
                <w:szCs w:val="24"/>
              </w:rPr>
              <w:t>La discrepancia en la implementación de lineamientos de acuerdo a las leyes, normas y reglamentos correspondientes al tema de tratamiento de adicciones y el desconocimiento de procesos básicos al ser espacios de atención de la salud.</w:t>
            </w:r>
          </w:p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56C">
              <w:rPr>
                <w:rFonts w:ascii="Arial" w:hAnsi="Arial" w:cs="Arial"/>
                <w:color w:val="000000"/>
                <w:sz w:val="24"/>
                <w:szCs w:val="24"/>
              </w:rPr>
              <w:t>Centros de tratamiento.</w:t>
            </w:r>
          </w:p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56C">
              <w:rPr>
                <w:rFonts w:ascii="Arial" w:hAnsi="Arial" w:cs="Arial"/>
                <w:color w:val="000000"/>
                <w:sz w:val="24"/>
                <w:szCs w:val="24"/>
              </w:rPr>
              <w:t>-Personas capacitadas.</w:t>
            </w:r>
          </w:p>
          <w:p w:rsidR="000C6998" w:rsidRPr="00B8556C" w:rsidRDefault="000C6998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:rsidR="000C6998" w:rsidRPr="00B8556C" w:rsidRDefault="00B8556C" w:rsidP="00EB00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56C">
              <w:rPr>
                <w:rFonts w:ascii="Arial" w:hAnsi="Arial" w:cs="Arial"/>
                <w:sz w:val="24"/>
                <w:szCs w:val="24"/>
              </w:rPr>
              <w:t>$421,592.00</w:t>
            </w:r>
          </w:p>
        </w:tc>
      </w:tr>
    </w:tbl>
    <w:p w:rsidR="002E6517" w:rsidRPr="00B8556C" w:rsidRDefault="002E6517" w:rsidP="00EB002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2E6517" w:rsidRPr="00B8556C" w:rsidSect="002E651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92"/>
    <w:rsid w:val="000C6998"/>
    <w:rsid w:val="00244E00"/>
    <w:rsid w:val="002E6517"/>
    <w:rsid w:val="002F5172"/>
    <w:rsid w:val="00377697"/>
    <w:rsid w:val="00551F92"/>
    <w:rsid w:val="006B68F6"/>
    <w:rsid w:val="006E5A88"/>
    <w:rsid w:val="008D2BD8"/>
    <w:rsid w:val="008F569A"/>
    <w:rsid w:val="009E6A1A"/>
    <w:rsid w:val="00B43ABE"/>
    <w:rsid w:val="00B8556C"/>
    <w:rsid w:val="00D64563"/>
    <w:rsid w:val="00EB002F"/>
    <w:rsid w:val="00F2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B8328-149D-4E93-A074-F4F44E4D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C390-ECDC-4318-8EC5-F2AC8BD9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Conmucat2</dc:creator>
  <cp:keywords/>
  <dc:description/>
  <cp:lastModifiedBy>user</cp:lastModifiedBy>
  <cp:revision>2</cp:revision>
  <dcterms:created xsi:type="dcterms:W3CDTF">2021-05-25T19:26:00Z</dcterms:created>
  <dcterms:modified xsi:type="dcterms:W3CDTF">2021-05-25T19:26:00Z</dcterms:modified>
</cp:coreProperties>
</file>