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1C78E9" w:rsidRDefault="001C78E9" w:rsidP="00985B24">
      <w:pPr>
        <w:rPr>
          <w:b/>
          <w:sz w:val="40"/>
        </w:rPr>
      </w:pPr>
      <w:r>
        <w:rPr>
          <w:b/>
          <w:sz w:val="40"/>
        </w:rPr>
        <w:t xml:space="preserve">Anexo 1 Datos Generales </w:t>
      </w:r>
    </w:p>
    <w:tbl>
      <w:tblPr>
        <w:tblStyle w:val="Tablaconcuadrcula"/>
        <w:tblW w:w="14665" w:type="dxa"/>
        <w:tblLook w:val="04A0" w:firstRow="1" w:lastRow="0" w:firstColumn="1" w:lastColumn="0" w:noHBand="0" w:noVBand="1"/>
      </w:tblPr>
      <w:tblGrid>
        <w:gridCol w:w="1518"/>
        <w:gridCol w:w="1629"/>
        <w:gridCol w:w="1631"/>
        <w:gridCol w:w="2814"/>
        <w:gridCol w:w="2670"/>
        <w:gridCol w:w="1924"/>
        <w:gridCol w:w="2479"/>
      </w:tblGrid>
      <w:tr w:rsidR="001C78E9" w:rsidRPr="00511E4F" w:rsidTr="00A07477">
        <w:trPr>
          <w:trHeight w:val="162"/>
        </w:trPr>
        <w:tc>
          <w:tcPr>
            <w:tcW w:w="1518" w:type="dxa"/>
            <w:shd w:val="clear" w:color="auto" w:fill="D9D9D9" w:themeFill="background1" w:themeFillShade="D9"/>
          </w:tcPr>
          <w:p w:rsidR="001C78E9" w:rsidRPr="00511E4F" w:rsidRDefault="001C78E9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Dependencia:</w:t>
            </w:r>
          </w:p>
          <w:p w:rsidR="001C78E9" w:rsidRPr="00511E4F" w:rsidRDefault="001C78E9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0668" w:type="dxa"/>
            <w:gridSpan w:val="5"/>
          </w:tcPr>
          <w:p w:rsidR="001C78E9" w:rsidRPr="00511E4F" w:rsidRDefault="001C78E9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Consejo Municipal Contra Las Adicciones de San Pedro Tlaquepaque. </w:t>
            </w:r>
          </w:p>
        </w:tc>
        <w:tc>
          <w:tcPr>
            <w:tcW w:w="2478" w:type="dxa"/>
            <w:vMerge w:val="restart"/>
            <w:shd w:val="clear" w:color="auto" w:fill="BFBFBF" w:themeFill="background1" w:themeFillShade="BF"/>
          </w:tcPr>
          <w:p w:rsidR="001C78E9" w:rsidRPr="00511E4F" w:rsidRDefault="001C78E9" w:rsidP="00A07477">
            <w:pPr>
              <w:jc w:val="right"/>
              <w:rPr>
                <w:b/>
                <w:sz w:val="21"/>
                <w:szCs w:val="21"/>
              </w:rPr>
            </w:pPr>
          </w:p>
          <w:p w:rsidR="001C78E9" w:rsidRPr="00511E4F" w:rsidRDefault="001C78E9" w:rsidP="00A07477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POA 2020</w:t>
            </w:r>
          </w:p>
        </w:tc>
      </w:tr>
      <w:tr w:rsidR="001C78E9" w:rsidRPr="00511E4F" w:rsidTr="00A07477">
        <w:trPr>
          <w:trHeight w:val="166"/>
        </w:trPr>
        <w:tc>
          <w:tcPr>
            <w:tcW w:w="1518" w:type="dxa"/>
            <w:shd w:val="clear" w:color="auto" w:fill="D9D9D9" w:themeFill="background1" w:themeFillShade="D9"/>
          </w:tcPr>
          <w:p w:rsidR="001C78E9" w:rsidRPr="00511E4F" w:rsidRDefault="001C78E9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Nombre de la Propuesta: </w:t>
            </w:r>
          </w:p>
        </w:tc>
        <w:tc>
          <w:tcPr>
            <w:tcW w:w="10668" w:type="dxa"/>
            <w:gridSpan w:val="5"/>
          </w:tcPr>
          <w:p w:rsidR="001C78E9" w:rsidRPr="00511E4F" w:rsidRDefault="001C78E9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Tu trabajo, tu vida. </w:t>
            </w:r>
          </w:p>
        </w:tc>
        <w:tc>
          <w:tcPr>
            <w:tcW w:w="2478" w:type="dxa"/>
            <w:vMerge/>
          </w:tcPr>
          <w:p w:rsidR="001C78E9" w:rsidRPr="00511E4F" w:rsidRDefault="001C78E9" w:rsidP="00A07477">
            <w:pPr>
              <w:rPr>
                <w:sz w:val="21"/>
                <w:szCs w:val="21"/>
              </w:rPr>
            </w:pPr>
          </w:p>
        </w:tc>
      </w:tr>
      <w:tr w:rsidR="001C78E9" w:rsidRPr="00511E4F" w:rsidTr="00A07477">
        <w:trPr>
          <w:trHeight w:val="247"/>
        </w:trPr>
        <w:tc>
          <w:tcPr>
            <w:tcW w:w="1518" w:type="dxa"/>
            <w:shd w:val="clear" w:color="auto" w:fill="E5B8B7" w:themeFill="accent2" w:themeFillTint="66"/>
          </w:tcPr>
          <w:p w:rsidR="001C78E9" w:rsidRPr="00511E4F" w:rsidRDefault="001C78E9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Campaña</w:t>
            </w:r>
          </w:p>
          <w:p w:rsidR="001C78E9" w:rsidRPr="00511E4F" w:rsidRDefault="001C78E9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0A67E" wp14:editId="7E0FFA19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E27D8" id="Rectángulo 2" o:spid="_x0000_s1026" style="position:absolute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AEPhGDcAAAABwEAAA8AAABkcnMvZG93bnJldi54&#10;bWxMj09Lw0AQxe+C32EZwZvdtLZhidmUIgjiQWgreJ1kxyS4f8Luto1+eseTHue9x5vfq7ezs+JM&#10;MY3Ba1guChDku2BG32t4Oz7dKRApozdogycNX5Rg21xf1ViZcPF7Oh9yL7jEpwo1DDlPlZSpG8hh&#10;WoSJPHsfITrMfMZemogXLndWroqilA5Hzx8GnOhxoO7zcHIa2r1R9vsZjy7mzfuL26nX1imtb2/m&#10;3QOITHP+C8MvPqNDw0xtOHmThNWwvi85yfpqA4J9teZpLevLEmRTy//8zQ8AAAD//wMAUEsBAi0A&#10;FAAGAAgAAAAhALaDOJL+AAAA4QEAABMAAAAAAAAAAAAAAAAAAAAAAFtDb250ZW50X1R5cGVzXS54&#10;bWxQSwECLQAUAAYACAAAACEAOP0h/9YAAACUAQAACwAAAAAAAAAAAAAAAAAvAQAAX3JlbHMvLnJl&#10;bHNQSwECLQAUAAYACAAAACEAhwXbTZoCAACOBQAADgAAAAAAAAAAAAAAAAAuAgAAZHJzL2Uyb0Rv&#10;Yy54bWxQSwECLQAUAAYACAAAACEAAQ+EYNwAAAAHAQAADwAAAAAAAAAAAAAAAAD0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1C78E9" w:rsidRPr="00511E4F" w:rsidRDefault="001C78E9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29" w:type="dxa"/>
            <w:shd w:val="clear" w:color="auto" w:fill="E5B8B7" w:themeFill="accent2" w:themeFillTint="66"/>
          </w:tcPr>
          <w:p w:rsidR="001C78E9" w:rsidRPr="00511E4F" w:rsidRDefault="001C78E9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FA987A" wp14:editId="39B862DA">
                      <wp:simplePos x="0" y="0"/>
                      <wp:positionH relativeFrom="column">
                        <wp:posOffset>312420</wp:posOffset>
                      </wp:positionH>
                      <wp:positionV relativeFrom="page">
                        <wp:posOffset>184151</wp:posOffset>
                      </wp:positionV>
                      <wp:extent cx="256540" cy="232410"/>
                      <wp:effectExtent l="0" t="0" r="10160" b="1524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78E9" w:rsidRPr="0041782D" w:rsidRDefault="001C78E9" w:rsidP="001C78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A987A" id="Rectángulo 1" o:spid="_x0000_s1026" style="position:absolute;left:0;text-align:left;margin-left:24.6pt;margin-top:14.5pt;width:20.2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1ZngIAAFkFAAAOAAAAZHJzL2Uyb0RvYy54bWysVN1O2zAUvp+0d7B8P9JmLbCKFFWgTpMY&#10;oMHEtes4jSX/zXabdm+zZ9mL7bMToMCupuXCOX8+P985x2fnO63IVvggrano+GhEiTDc1tKsK/r9&#10;fvnhlJIQmamZskZUdC8CPZ+/f3fWuZkobWtVLTyBExNmnatoG6ObFUXgrdAsHFknDJSN9ZpFsH5d&#10;1J518K5VUY5Gx0Vnfe285SIESC97JZ1n/00jeLxpmiAiURVFbjGfPp+rdBbzMzZbe+ZayYc02D9k&#10;oZk0CPrk6pJFRjZevnGlJfc22CYecasL2zSSi1wDqhmPXlVz1zInci0AJ7gnmML/c8uvt7eeyBq9&#10;o8QwjRZ9A2i/f5n1RlkyTgB1Lsxgd+du/cAFkKnaXeN1+qMOssug7p9AFbtIOITl9Hg6AfQcqvJj&#10;ORln0Ivny86H+FlYTRJRUY/wGUq2vQoRAWH6aJJiBatkvZRKZWYfLpQnW4b2Yipq21GiWIgQVnSZ&#10;v1QBXLy4pgzpUHF5MkqJMcxdo1gEqR2QCGZNCVNrDDSPPufy4nZ4E/QexR4EHuUvX1Qb/dXWfYLT&#10;JO4nDmLM5StxyjK7fptwAuCShba/kbPpHWkZsT9K6oqe9lH7cpVJ8Ii8AQOMqY194xIVd6vd0M2V&#10;rfcYAm/77QiOLyXiXQHHW+axDgAJKx5vcDTKAjk7UJS01v/8mzzZY0qhpaTDegHVHxvmBVD6YjC/&#10;n8aTNBQxM5PpSQnGH2pWhxqz0RcWLcaMIrtMJvuoHsnGW/2Al2CRokLFDEfsvn8DcxH7tcdbwsVi&#10;kc2wg47FK3PneHKeIEtI3+8emHfDPEb09to+riKbvRrL3jbdNHaxibaReWYTxD2uaGZisL+5rcNb&#10;kx6IQz5bPb+I8z8AAAD//wMAUEsDBBQABgAIAAAAIQApxMKv2wAAAAcBAAAPAAAAZHJzL2Rvd25y&#10;ZXYueG1sTI/NTsMwEITvSLyDtUjcqEMEURPiVFURB270R5y38TaJGq+j2E3Tt2c5wXE0o5lvytXs&#10;ejXRGDrPBp4XCSji2tuOGwOH/cfTElSIyBZ7z2TgRgFW1f1diYX1V97StIuNkhIOBRpoYxwKrUPd&#10;ksOw8AOxeCc/Oowix0bbEa9S7nqdJkmmHXYsCy0OtGmpPu8uTna/t3g42w126xNNcXvbf+HnuzGP&#10;D/P6DVSkOf6F4Rdf0KESpqO/sA2qN/CSp5I0kOZySfxlnoE6GsheM9BVqf/zVz8AAAD//wMAUEsB&#10;Ai0AFAAGAAgAAAAhALaDOJL+AAAA4QEAABMAAAAAAAAAAAAAAAAAAAAAAFtDb250ZW50X1R5cGVz&#10;XS54bWxQSwECLQAUAAYACAAAACEAOP0h/9YAAACUAQAACwAAAAAAAAAAAAAAAAAvAQAAX3JlbHMv&#10;LnJlbHNQSwECLQAUAAYACAAAACEAKbENWZ4CAABZBQAADgAAAAAAAAAAAAAAAAAuAgAAZHJzL2Uy&#10;b0RvYy54bWxQSwECLQAUAAYACAAAACEAKcTCr9sAAAAHAQAADwAAAAAAAAAAAAAAAAD4BAAAZHJz&#10;L2Rvd25yZXYueG1sUEsFBgAAAAAEAAQA8wAAAAAGAAAAAA==&#10;" fillcolor="window" strokecolor="#7f7f7f" strokeweight="1pt">
                      <v:textbox>
                        <w:txbxContent>
                          <w:p w:rsidR="001C78E9" w:rsidRPr="0041782D" w:rsidRDefault="001C78E9" w:rsidP="001C78E9">
                            <w:r>
                              <w:t>X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Programa</w:t>
            </w:r>
          </w:p>
        </w:tc>
        <w:tc>
          <w:tcPr>
            <w:tcW w:w="1630" w:type="dxa"/>
            <w:shd w:val="clear" w:color="auto" w:fill="E5B8B7" w:themeFill="accent2" w:themeFillTint="66"/>
          </w:tcPr>
          <w:p w:rsidR="001C78E9" w:rsidRPr="00511E4F" w:rsidRDefault="001C78E9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51990" wp14:editId="4BA29762">
                      <wp:simplePos x="0" y="0"/>
                      <wp:positionH relativeFrom="column">
                        <wp:posOffset>310401</wp:posOffset>
                      </wp:positionH>
                      <wp:positionV relativeFrom="paragraph">
                        <wp:posOffset>236220</wp:posOffset>
                      </wp:positionV>
                      <wp:extent cx="256540" cy="1847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538D0" id="Rectángulo 4" o:spid="_x0000_s1026" style="position:absolute;margin-left:24.45pt;margin-top:18.6pt;width:20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74mAIAAE4FAAAOAAAAZHJzL2Uyb0RvYy54bWysVN1O2zAUvp+0d7B8P9JWLXQRKapAnSYx&#10;QIOJa+M4jSX/zXabdm+zZ9mL8dkJUGBX03LhnD+fn++c49OznVZkK3yQ1lR0fDSiRBhua2nWFf1x&#10;t/o0pyREZmqmrBEV3YtAzxYfP5x2rhQT21pVC0/gxISycxVtY3RlUQTeCs3CkXXCQNlYr1kE69dF&#10;7VkH71oVk9HouOisr523XIQA6UWvpIvsv2kEj9dNE0QkqqLILebT5/MhncXilJVrz1wr+ZAG+4cs&#10;NJMGQZ9dXbDIyMbLd6605N4G28QjbnVhm0ZykWtANePRm2puW+ZErgXgBPcMU/h/bvnV9sYTWVd0&#10;SolhGi36DtD+/DbrjbJkmgDqXChhd+tu/MAFkKnaXeN1+qMOssug7p9BFbtIOIST2fFsCug5VOP5&#10;9GQ+Sz6Ll8vOh/hFWE0SUVGP8BlKtr0MsTd9MkmxglWyXkmlMrMP58qTLUN7MRW17ShRLEQIK7rK&#10;3xDt1TVlSIdsJiejlBjD3DWKRZDaAYlg1pQwtcZA8+hzLq9uh3dB71DsQeBR/vJFtdHfbN0nOEvi&#10;lA4rIcZcvhEDk951hudVyATABQttfyOrekdaRuyPkrqi8z5qj5gyKYzIGzDAmNrYNy5RD7beo/Pe&#10;9isRHF9JBLkEeDfMYweADPY6XuNolAVcdqAoaa3/9Td5ssdoQktJh50ClD83zAtA89VgaD+Pp2kS&#10;Ymams5MJGH+oeTjUmI0+t+jrGC+I45lM9lE9kY23+h7rv0xRoWKGI3bftIE5j/2u4wHhYrnMZlg8&#10;x+KluXU8OU84JXjvdvfMu2EIIxp6ZZ/2j5VvZrG3TTeNXW6ibWQe1Bdc0cHEYGlzL4cHJr0Kh3y2&#10;enkGF48AAAD//wMAUEsDBBQABgAIAAAAIQA1kuH62wAAAAcBAAAPAAAAZHJzL2Rvd25yZXYueG1s&#10;TI7BbsIwEETvlfgHa5G4FaekSkMaByFQD701gHpe4iWJiNdRbEL4+7qn9jia0ZuXbybTiZEG11pW&#10;8LKMQBBXVrdcKzgdP55TEM4ja+wsk4IHOdgUs6ccM23vXNJ48LUIEHYZKmi87zMpXdWQQbe0PXHo&#10;LnYw6EMcaqkHvAe46eQqihJpsOXw0GBPu4aq6+Fmwu93iaer3mG7vdDoy8fxCz/3Si3m0/YdhKfJ&#10;/43hVz+oQxGczvbG2olOwWu6DksF8dsKROjTdQzirCBJYpBFLv/7Fz8AAAD//wMAUEsBAi0AFAAG&#10;AAgAAAAhALaDOJL+AAAA4QEAABMAAAAAAAAAAAAAAAAAAAAAAFtDb250ZW50X1R5cGVzXS54bWxQ&#10;SwECLQAUAAYACAAAACEAOP0h/9YAAACUAQAACwAAAAAAAAAAAAAAAAAvAQAAX3JlbHMvLnJlbHNQ&#10;SwECLQAUAAYACAAAACEAn9eu+JgCAABOBQAADgAAAAAAAAAAAAAAAAAuAgAAZHJzL2Uyb0RvYy54&#10;bWxQSwECLQAUAAYACAAAACEANZLh+tsAAAAHAQAADwAAAAAAAAAAAAAAAADyBAAAZHJzL2Rvd25y&#10;ZXYueG1sUEsFBgAAAAAEAAQA8wAAAPoFAAAAAA==&#10;" fillcolor="window" strokecolor="#7f7f7f" strokeweight="1pt"/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Servicio</w:t>
            </w:r>
          </w:p>
        </w:tc>
        <w:tc>
          <w:tcPr>
            <w:tcW w:w="5484" w:type="dxa"/>
            <w:gridSpan w:val="2"/>
            <w:shd w:val="clear" w:color="auto" w:fill="BFBFBF" w:themeFill="background1" w:themeFillShade="BF"/>
          </w:tcPr>
          <w:p w:rsidR="001C78E9" w:rsidRPr="00511E4F" w:rsidRDefault="001C78E9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Proyecto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1C78E9" w:rsidRPr="00511E4F" w:rsidRDefault="001C78E9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Monto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1C78E9" w:rsidRPr="00511E4F" w:rsidRDefault="001C78E9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Duración en meses</w:t>
            </w:r>
          </w:p>
        </w:tc>
      </w:tr>
      <w:tr w:rsidR="001C78E9" w:rsidRPr="00511E4F" w:rsidTr="00A07477">
        <w:trPr>
          <w:trHeight w:val="172"/>
        </w:trPr>
        <w:tc>
          <w:tcPr>
            <w:tcW w:w="4778" w:type="dxa"/>
            <w:gridSpan w:val="3"/>
            <w:shd w:val="clear" w:color="auto" w:fill="BFBFBF" w:themeFill="background1" w:themeFillShade="BF"/>
          </w:tcPr>
          <w:p w:rsidR="001C78E9" w:rsidRPr="00511E4F" w:rsidRDefault="001C78E9" w:rsidP="00A07477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Gasto Corriente</w:t>
            </w:r>
          </w:p>
        </w:tc>
        <w:tc>
          <w:tcPr>
            <w:tcW w:w="2814" w:type="dxa"/>
            <w:shd w:val="clear" w:color="auto" w:fill="E5B8B7" w:themeFill="accent2" w:themeFillTint="66"/>
          </w:tcPr>
          <w:p w:rsidR="001C78E9" w:rsidRPr="00511E4F" w:rsidRDefault="001C78E9" w:rsidP="00A07477">
            <w:pPr>
              <w:jc w:val="center"/>
              <w:rPr>
                <w:sz w:val="21"/>
                <w:szCs w:val="21"/>
              </w:rPr>
            </w:pPr>
            <w:r w:rsidRPr="00511E4F">
              <w:rPr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84B987" wp14:editId="63CE4349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61595</wp:posOffset>
                      </wp:positionV>
                      <wp:extent cx="256540" cy="209550"/>
                      <wp:effectExtent l="0" t="0" r="1016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78E9" w:rsidRPr="0041782D" w:rsidRDefault="001C78E9" w:rsidP="001C78E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4B987" id="Rectángulo 5" o:spid="_x0000_s1027" style="position:absolute;left:0;text-align:left;margin-left:10.1pt;margin-top:4.85pt;width:20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1soQIAAGAFAAAOAAAAZHJzL2Uyb0RvYy54bWysVMlu2zAQvRfoPxC8N5KNKIsROTASuCiQ&#10;JkaTImeaoiwB3ErSlty/6bf0x/pIKYmT9FRUB2o2zvJmhheXvZJkJ5xvjS7p5CinRGhuqlZvSvr9&#10;YfnpjBIfmK6YNFqUdC88vZx//HDR2ZmYmsbISjgCJ9rPOlvSJgQ7yzLPG6GYPzJWaChr4xQLYN0m&#10;qxzr4F3JbJrnJ1lnXGWd4cJ7SK8HJZ0n/3UteLiray8CkSVFbiGdLp3reGbzCzbbOGablo9psH/I&#10;QrFWI+izq2sWGNm69p0r1XJnvKnDETcqM3XdcpFqQDWT/E019w2zItUCcLx9hsn/P7f8drdypK1K&#10;WlCimUKLvgG037/0ZisNKSJAnfUz2N3blRs5DzJW29dOxT/qIH0Cdf8MqugD4RBOi5PiGNBzqKb5&#10;eVEk0LOXy9b58FkYRSJRUofwCUq2u/EBAWH6ZBJjeSPbatlKmZi9v5KO7Bjai6moTEeJZD5AWNJl&#10;+mIFcPHqmtSkw7ROT/OYGMPc1ZIFkMoCCa83lDC5wUDz4FIur277d0EfUOxB4Dx96aLcqq+mGhIs&#10;oniYOIgxl2/EMcvk+n3CEYBr5pvhRspmcKTagP2RrSrp2RB1KFfqCI9IGzDCGNs4NC5SoV/3qe+T&#10;6ChK1qbaYxacGZbEW75sEfYGcK6Yw1YAK2x6uMNRSwMAzUhR0hj382/yaI9hhZaSDlsGcH9smRMA&#10;64vGGJ9PjuNshMQcF6dTMO5Qsz7U6K26Muj0BG+K5YmM9kE+kbUz6hEPwiJGhYppjthDG0fmKgzb&#10;jyeFi8UimWEVLQs3+t7y6DwiFwF/6B+Zs+NYBrT41jxtJJu9mc7BNt7UZrENpm7T6L7gip5GBmuc&#10;ujs+OfGdOOST1cvDOP8DAAD//wMAUEsDBBQABgAIAAAAIQDAbOGN2QAAAAYBAAAPAAAAZHJzL2Rv&#10;d25yZXYueG1sTI7BTsMwEETvSPyDtUjcqEOE0hLiVFURB26krThv420SNV5HsZumf89yguNoRm9e&#10;sZ5dryYaQ+fZwPMiAUVce9txY+Cw/3hagQoR2WLvmQzcKMC6vL8rMLf+yhVNu9gogXDI0UAb45Br&#10;HeqWHIaFH4ilO/nRYZQ4NtqOeBW463WaJJl22LE8tDjQtqX6vLs4+f2u8HC2W+w2J5piddt/4ee7&#10;MY8P8+YNVKQ5/o3hV1/UoRSno7+wDao3kCapLA28LkFJnSUZqKOBl3QJuiz0f/3yBwAA//8DAFBL&#10;AQItABQABgAIAAAAIQC2gziS/gAAAOEBAAATAAAAAAAAAAAAAAAAAAAAAABbQ29udGVudF9UeXBl&#10;c10ueG1sUEsBAi0AFAAGAAgAAAAhADj9If/WAAAAlAEAAAsAAAAAAAAAAAAAAAAALwEAAF9yZWxz&#10;Ly5yZWxzUEsBAi0AFAAGAAgAAAAhAEOR7WyhAgAAYAUAAA4AAAAAAAAAAAAAAAAALgIAAGRycy9l&#10;Mm9Eb2MueG1sUEsBAi0AFAAGAAgAAAAhAMBs4Y3ZAAAABgEAAA8AAAAAAAAAAAAAAAAA+wQAAGRy&#10;cy9kb3ducmV2LnhtbFBLBQYAAAAABAAEAPMAAAABBgAAAAA=&#10;" fillcolor="window" strokecolor="#7f7f7f" strokeweight="1pt">
                      <v:textbox>
                        <w:txbxContent>
                          <w:p w:rsidR="001C78E9" w:rsidRPr="0041782D" w:rsidRDefault="001C78E9" w:rsidP="001C78E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 xml:space="preserve">                  Gasto Municipal </w:t>
            </w:r>
          </w:p>
          <w:p w:rsidR="001C78E9" w:rsidRPr="00511E4F" w:rsidRDefault="001C78E9" w:rsidP="00A07477">
            <w:pPr>
              <w:jc w:val="right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Complementario</w:t>
            </w:r>
          </w:p>
        </w:tc>
        <w:tc>
          <w:tcPr>
            <w:tcW w:w="2669" w:type="dxa"/>
            <w:shd w:val="clear" w:color="auto" w:fill="E5B8B7" w:themeFill="accent2" w:themeFillTint="66"/>
          </w:tcPr>
          <w:p w:rsidR="001C78E9" w:rsidRPr="00511E4F" w:rsidRDefault="001C78E9" w:rsidP="00A07477">
            <w:pPr>
              <w:jc w:val="right"/>
              <w:rPr>
                <w:sz w:val="21"/>
                <w:szCs w:val="21"/>
              </w:rPr>
            </w:pPr>
            <w:r w:rsidRPr="00511E4F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F84027" wp14:editId="20C202F1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74AC1" id="Rectángulo 6" o:spid="_x0000_s1026" style="position:absolute;margin-left:1.6pt;margin-top:5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>Gestión de Fondo Federal/Estatal/IP</w:t>
            </w:r>
          </w:p>
        </w:tc>
        <w:tc>
          <w:tcPr>
            <w:tcW w:w="1924" w:type="dxa"/>
          </w:tcPr>
          <w:p w:rsidR="001C78E9" w:rsidRPr="00511E4F" w:rsidRDefault="001C78E9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130,979.29</w:t>
            </w:r>
          </w:p>
        </w:tc>
        <w:tc>
          <w:tcPr>
            <w:tcW w:w="2478" w:type="dxa"/>
          </w:tcPr>
          <w:p w:rsidR="001C78E9" w:rsidRPr="00511E4F" w:rsidRDefault="001C78E9" w:rsidP="00A074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meses </w:t>
            </w:r>
          </w:p>
        </w:tc>
      </w:tr>
      <w:tr w:rsidR="001C78E9" w:rsidRPr="00511E4F" w:rsidTr="00A07477">
        <w:trPr>
          <w:trHeight w:val="2152"/>
        </w:trPr>
        <w:tc>
          <w:tcPr>
            <w:tcW w:w="4778" w:type="dxa"/>
            <w:gridSpan w:val="3"/>
            <w:shd w:val="clear" w:color="auto" w:fill="DDD9C3" w:themeFill="background2" w:themeFillShade="E6"/>
          </w:tcPr>
          <w:p w:rsidR="001C78E9" w:rsidRPr="00511E4F" w:rsidRDefault="001C78E9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Objetivos generales de la propuesta:</w:t>
            </w:r>
          </w:p>
        </w:tc>
        <w:tc>
          <w:tcPr>
            <w:tcW w:w="9887" w:type="dxa"/>
            <w:gridSpan w:val="4"/>
          </w:tcPr>
          <w:p w:rsidR="001C78E9" w:rsidRPr="00511E4F" w:rsidRDefault="001C78E9" w:rsidP="00A07477">
            <w:pPr>
              <w:rPr>
                <w:sz w:val="21"/>
                <w:szCs w:val="21"/>
              </w:rPr>
            </w:pPr>
          </w:p>
          <w:p w:rsidR="001C78E9" w:rsidRDefault="001C78E9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Transmitir la información, generar conciencia y responsabilidad en cada trabajador o trabajadora sobre las consecuencias en el uso y abuso de alcohol y drogas;  brindar herramientas que les permitan identificar los indicadores de consumo y adicciones, para mejorar la calidad de vida comenzando por el ámbito laboral. </w:t>
            </w:r>
          </w:p>
          <w:p w:rsidR="001C78E9" w:rsidRDefault="001C78E9" w:rsidP="00A07477">
            <w:pPr>
              <w:rPr>
                <w:sz w:val="21"/>
                <w:szCs w:val="21"/>
              </w:rPr>
            </w:pPr>
          </w:p>
          <w:p w:rsidR="001C78E9" w:rsidRPr="00511E4F" w:rsidRDefault="001C78E9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Generar estrategias de coparticipación con otras instituciones en los diferentes niveles de gobierno y agrupaciones de la sociedad civil, para vincular a las/los trabajadores con más opciones de ayuda. </w:t>
            </w:r>
          </w:p>
          <w:p w:rsidR="001C78E9" w:rsidRPr="00511E4F" w:rsidRDefault="001C78E9" w:rsidP="00A07477">
            <w:pPr>
              <w:rPr>
                <w:sz w:val="21"/>
                <w:szCs w:val="21"/>
              </w:rPr>
            </w:pPr>
          </w:p>
        </w:tc>
      </w:tr>
      <w:tr w:rsidR="001C78E9" w:rsidRPr="00511E4F" w:rsidTr="00A07477">
        <w:trPr>
          <w:trHeight w:val="1713"/>
        </w:trPr>
        <w:tc>
          <w:tcPr>
            <w:tcW w:w="4778" w:type="dxa"/>
            <w:gridSpan w:val="3"/>
            <w:shd w:val="clear" w:color="auto" w:fill="DDD9C3" w:themeFill="background2" w:themeFillShade="E6"/>
          </w:tcPr>
          <w:p w:rsidR="001C78E9" w:rsidRPr="00511E4F" w:rsidRDefault="001C78E9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Vinculación a Estrategia del PMD:</w:t>
            </w:r>
          </w:p>
        </w:tc>
        <w:tc>
          <w:tcPr>
            <w:tcW w:w="9887" w:type="dxa"/>
            <w:gridSpan w:val="4"/>
          </w:tcPr>
          <w:p w:rsidR="001C78E9" w:rsidRDefault="001C78E9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1. Calidad de vida con las oportunidades reales de vivir, la ampliación de la Educación, el acceso a la cultura y la cobertura de Salud. </w:t>
            </w:r>
          </w:p>
          <w:p w:rsidR="001C78E9" w:rsidRPr="00511E4F" w:rsidRDefault="001C78E9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5. </w:t>
            </w:r>
            <w:r w:rsidRPr="00511E4F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 w:rsidRPr="00511E4F">
              <w:rPr>
                <w:sz w:val="21"/>
                <w:szCs w:val="21"/>
              </w:rPr>
              <w:t>Cultura de la Legalidad, el respeto a los Derechos Humanos y la Seguridad Ciudadana.</w:t>
            </w:r>
          </w:p>
          <w:p w:rsidR="001C78E9" w:rsidRDefault="001C78E9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5.8 Prevenir integralmente las violencias, delincuencia y las adicciones. </w:t>
            </w:r>
          </w:p>
          <w:p w:rsidR="001C78E9" w:rsidRDefault="001C78E9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5.8.2. Realizar intervenciones preventivas en el tema de adicciones. </w:t>
            </w:r>
          </w:p>
          <w:p w:rsidR="001C78E9" w:rsidRPr="00511E4F" w:rsidRDefault="001C78E9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5.8.4. Promover hábitos que prevengan el uso de drogas. </w:t>
            </w:r>
          </w:p>
          <w:p w:rsidR="001C78E9" w:rsidRPr="00511E4F" w:rsidRDefault="001C78E9" w:rsidP="00A07477">
            <w:pPr>
              <w:rPr>
                <w:sz w:val="21"/>
                <w:szCs w:val="21"/>
              </w:rPr>
            </w:pPr>
          </w:p>
          <w:p w:rsidR="001C78E9" w:rsidRPr="00511E4F" w:rsidRDefault="001C78E9" w:rsidP="00A07477">
            <w:pPr>
              <w:rPr>
                <w:sz w:val="21"/>
                <w:szCs w:val="21"/>
              </w:rPr>
            </w:pPr>
          </w:p>
          <w:p w:rsidR="001C78E9" w:rsidRPr="00511E4F" w:rsidRDefault="001C78E9" w:rsidP="00A07477">
            <w:pPr>
              <w:rPr>
                <w:sz w:val="21"/>
                <w:szCs w:val="21"/>
              </w:rPr>
            </w:pPr>
          </w:p>
          <w:p w:rsidR="001C78E9" w:rsidRPr="00511E4F" w:rsidRDefault="001C78E9" w:rsidP="00A07477">
            <w:pPr>
              <w:rPr>
                <w:sz w:val="21"/>
                <w:szCs w:val="21"/>
              </w:rPr>
            </w:pPr>
          </w:p>
        </w:tc>
      </w:tr>
      <w:tr w:rsidR="001C78E9" w:rsidRPr="00511E4F" w:rsidTr="00A07477">
        <w:trPr>
          <w:trHeight w:val="317"/>
        </w:trPr>
        <w:tc>
          <w:tcPr>
            <w:tcW w:w="4778" w:type="dxa"/>
            <w:gridSpan w:val="3"/>
            <w:shd w:val="clear" w:color="auto" w:fill="DDD9C3" w:themeFill="background2" w:themeFillShade="E6"/>
          </w:tcPr>
          <w:p w:rsidR="001C78E9" w:rsidRPr="00511E4F" w:rsidRDefault="001C78E9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Vinculación a Líneas de Acción: </w:t>
            </w:r>
          </w:p>
        </w:tc>
        <w:tc>
          <w:tcPr>
            <w:tcW w:w="9887" w:type="dxa"/>
            <w:gridSpan w:val="4"/>
          </w:tcPr>
          <w:p w:rsidR="001C78E9" w:rsidRPr="00511E4F" w:rsidRDefault="001C78E9" w:rsidP="00A07477">
            <w:pPr>
              <w:rPr>
                <w:sz w:val="21"/>
                <w:szCs w:val="21"/>
              </w:rPr>
            </w:pPr>
          </w:p>
          <w:p w:rsidR="001C78E9" w:rsidRPr="00511E4F" w:rsidRDefault="001C78E9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Seguridad Ciudadana. </w:t>
            </w:r>
          </w:p>
          <w:p w:rsidR="001C78E9" w:rsidRPr="00511E4F" w:rsidRDefault="001C78E9" w:rsidP="00A07477">
            <w:pPr>
              <w:rPr>
                <w:sz w:val="21"/>
                <w:szCs w:val="21"/>
              </w:rPr>
            </w:pPr>
          </w:p>
        </w:tc>
      </w:tr>
    </w:tbl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1C78E9" w:rsidP="00017A2A">
            <w:r>
              <w:t xml:space="preserve">Problemas de consumo de estupefacientes, alcohol y tabaco en los trabajadores de la iniciativa pública y privada del municipio. </w:t>
            </w:r>
          </w:p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1C78E9" w:rsidP="00017A2A">
            <w:r>
              <w:t xml:space="preserve">Empleados informados y concientizados sobre las consecuencias del consumo de sustancias adictivas y la importancia de una vida laboral saludable y productiva. </w:t>
            </w:r>
          </w:p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1C78E9" w:rsidP="00017A2A">
            <w:r>
              <w:t>Realización de talleres informativos y vivenciales sobre prevención de adicci</w:t>
            </w:r>
            <w:r w:rsidR="00A71814">
              <w:t>ones, enfocados a las  empleadas y empleados</w:t>
            </w:r>
            <w:r>
              <w:t xml:space="preserve"> de la iniciativa</w:t>
            </w:r>
            <w:r w:rsidR="00A71814">
              <w:t xml:space="preserve"> pública </w:t>
            </w:r>
            <w:r>
              <w:t xml:space="preserve"> privada del municipio. </w:t>
            </w:r>
          </w:p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114EC4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Promover hábitos que prevengan el uso de </w:t>
            </w:r>
            <w:proofErr w:type="gramStart"/>
            <w:r>
              <w:rPr>
                <w:rFonts w:ascii="Calibri" w:hAnsi="Calibri" w:cs="Calibri"/>
                <w:color w:val="000000"/>
              </w:rPr>
              <w:t>drogas 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71814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Empleadas y empleados. </w:t>
            </w:r>
            <w:bookmarkStart w:id="0" w:name="_GoBack"/>
            <w:bookmarkEnd w:id="0"/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114EC4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hombres</w:t>
            </w:r>
          </w:p>
          <w:p w:rsidR="00114EC4" w:rsidRDefault="00114EC4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200 mujeres.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14EC4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114EC4" w:rsidRPr="00E875D8" w:rsidRDefault="00114EC4" w:rsidP="00114EC4">
            <w:pPr>
              <w:rPr>
                <w:sz w:val="20"/>
              </w:rPr>
            </w:pPr>
            <w:r>
              <w:rPr>
                <w:sz w:val="20"/>
              </w:rPr>
              <w:t>Visita a las empresas</w:t>
            </w:r>
          </w:p>
        </w:tc>
        <w:tc>
          <w:tcPr>
            <w:tcW w:w="259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</w:tr>
      <w:tr w:rsidR="00114EC4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114EC4" w:rsidRDefault="00114EC4" w:rsidP="00114EC4">
            <w:pPr>
              <w:rPr>
                <w:sz w:val="20"/>
              </w:rPr>
            </w:pPr>
            <w:r>
              <w:rPr>
                <w:sz w:val="20"/>
              </w:rPr>
              <w:t>Presentación de programa</w:t>
            </w:r>
          </w:p>
        </w:tc>
        <w:tc>
          <w:tcPr>
            <w:tcW w:w="259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</w:tr>
      <w:tr w:rsidR="00114EC4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114EC4" w:rsidRPr="00E875D8" w:rsidRDefault="00114EC4" w:rsidP="00114EC4">
            <w:pPr>
              <w:rPr>
                <w:sz w:val="20"/>
              </w:rPr>
            </w:pPr>
            <w:r>
              <w:rPr>
                <w:sz w:val="20"/>
              </w:rPr>
              <w:t>Calendarización de actividades</w:t>
            </w:r>
          </w:p>
        </w:tc>
        <w:tc>
          <w:tcPr>
            <w:tcW w:w="259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</w:tr>
      <w:tr w:rsidR="00114EC4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114EC4" w:rsidRPr="00E875D8" w:rsidRDefault="00114EC4" w:rsidP="00114EC4">
            <w:pPr>
              <w:rPr>
                <w:sz w:val="20"/>
              </w:rPr>
            </w:pPr>
            <w:r w:rsidRPr="00E875D8">
              <w:rPr>
                <w:sz w:val="20"/>
              </w:rPr>
              <w:t>Talleres informativos</w:t>
            </w:r>
            <w:r>
              <w:rPr>
                <w:sz w:val="20"/>
              </w:rPr>
              <w:t xml:space="preserve"> y preventivos</w:t>
            </w:r>
          </w:p>
        </w:tc>
        <w:tc>
          <w:tcPr>
            <w:tcW w:w="259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</w:tr>
      <w:tr w:rsidR="00114EC4" w:rsidTr="00D75752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114EC4" w:rsidRPr="00145F76" w:rsidRDefault="00114EC4" w:rsidP="00114EC4">
            <w:pPr>
              <w:rPr>
                <w:sz w:val="20"/>
              </w:rPr>
            </w:pPr>
            <w:r>
              <w:rPr>
                <w:sz w:val="20"/>
              </w:rPr>
              <w:t>Identificación de empleados en riesgo</w:t>
            </w:r>
          </w:p>
        </w:tc>
        <w:tc>
          <w:tcPr>
            <w:tcW w:w="259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</w:tr>
      <w:tr w:rsidR="00114EC4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114EC4" w:rsidRPr="00145F76" w:rsidRDefault="00114EC4" w:rsidP="00114EC4">
            <w:pPr>
              <w:rPr>
                <w:sz w:val="20"/>
              </w:rPr>
            </w:pPr>
            <w:r>
              <w:rPr>
                <w:sz w:val="20"/>
              </w:rPr>
              <w:t>Canalización Oportuna</w:t>
            </w:r>
          </w:p>
        </w:tc>
        <w:tc>
          <w:tcPr>
            <w:tcW w:w="259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14EC4" w:rsidRPr="00145F76" w:rsidRDefault="00114EC4" w:rsidP="00114EC4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62" w:rsidRDefault="00B84C62" w:rsidP="00985B24">
      <w:pPr>
        <w:spacing w:after="0" w:line="240" w:lineRule="auto"/>
      </w:pPr>
      <w:r>
        <w:separator/>
      </w:r>
    </w:p>
  </w:endnote>
  <w:endnote w:type="continuationSeparator" w:id="0">
    <w:p w:rsidR="00B84C62" w:rsidRDefault="00B84C6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71814" w:rsidRPr="00A71814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8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29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0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71814" w:rsidRPr="00A71814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62" w:rsidRDefault="00B84C62" w:rsidP="00985B24">
      <w:pPr>
        <w:spacing w:after="0" w:line="240" w:lineRule="auto"/>
      </w:pPr>
      <w:r>
        <w:separator/>
      </w:r>
    </w:p>
  </w:footnote>
  <w:footnote w:type="continuationSeparator" w:id="0">
    <w:p w:rsidR="00B84C62" w:rsidRDefault="00B84C6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14EC4"/>
    <w:rsid w:val="001324C2"/>
    <w:rsid w:val="00144C96"/>
    <w:rsid w:val="0014614A"/>
    <w:rsid w:val="001473C9"/>
    <w:rsid w:val="001A597F"/>
    <w:rsid w:val="001A5A38"/>
    <w:rsid w:val="001C78E9"/>
    <w:rsid w:val="00233105"/>
    <w:rsid w:val="0024680E"/>
    <w:rsid w:val="00246AF3"/>
    <w:rsid w:val="002F08F4"/>
    <w:rsid w:val="002F5975"/>
    <w:rsid w:val="003F156C"/>
    <w:rsid w:val="00465EB4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2678E"/>
    <w:rsid w:val="00A624F2"/>
    <w:rsid w:val="00A65BAF"/>
    <w:rsid w:val="00A67619"/>
    <w:rsid w:val="00A71814"/>
    <w:rsid w:val="00A80D75"/>
    <w:rsid w:val="00A92660"/>
    <w:rsid w:val="00AA22B4"/>
    <w:rsid w:val="00AB2430"/>
    <w:rsid w:val="00AD6073"/>
    <w:rsid w:val="00B15ABE"/>
    <w:rsid w:val="00B3346E"/>
    <w:rsid w:val="00B64EE1"/>
    <w:rsid w:val="00B84C62"/>
    <w:rsid w:val="00BD0CE5"/>
    <w:rsid w:val="00C3660A"/>
    <w:rsid w:val="00C768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512F9"/>
    <w:rsid w:val="00F62B11"/>
    <w:rsid w:val="00FA7C01"/>
    <w:rsid w:val="00FB2524"/>
    <w:rsid w:val="00FD448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B572-AD68-4519-AB27-6BE2B274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Conmucat2</cp:lastModifiedBy>
  <cp:revision>4</cp:revision>
  <dcterms:created xsi:type="dcterms:W3CDTF">2019-11-11T18:34:00Z</dcterms:created>
  <dcterms:modified xsi:type="dcterms:W3CDTF">2019-11-11T21:21:00Z</dcterms:modified>
</cp:coreProperties>
</file>