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tbl>
      <w:tblPr>
        <w:tblStyle w:val="Tablaconcuadrcula"/>
        <w:tblW w:w="14665" w:type="dxa"/>
        <w:tblLook w:val="04A0" w:firstRow="1" w:lastRow="0" w:firstColumn="1" w:lastColumn="0" w:noHBand="0" w:noVBand="1"/>
      </w:tblPr>
      <w:tblGrid>
        <w:gridCol w:w="1518"/>
        <w:gridCol w:w="1629"/>
        <w:gridCol w:w="1631"/>
        <w:gridCol w:w="2814"/>
        <w:gridCol w:w="2670"/>
        <w:gridCol w:w="1924"/>
        <w:gridCol w:w="2479"/>
      </w:tblGrid>
      <w:tr w:rsidR="00822A7A" w:rsidRPr="00511E4F" w:rsidTr="00A07477">
        <w:trPr>
          <w:trHeight w:val="162"/>
        </w:trPr>
        <w:tc>
          <w:tcPr>
            <w:tcW w:w="1518" w:type="dxa"/>
            <w:shd w:val="clear" w:color="auto" w:fill="D9D9D9" w:themeFill="background1" w:themeFillShade="D9"/>
          </w:tcPr>
          <w:p w:rsidR="00822A7A" w:rsidRPr="00511E4F" w:rsidRDefault="00822A7A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Dependencia:</w:t>
            </w:r>
          </w:p>
          <w:p w:rsidR="00822A7A" w:rsidRPr="00511E4F" w:rsidRDefault="00822A7A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0668" w:type="dxa"/>
            <w:gridSpan w:val="5"/>
          </w:tcPr>
          <w:p w:rsidR="00822A7A" w:rsidRPr="00511E4F" w:rsidRDefault="00822A7A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Consejo Municipal Contra Las Adicciones de San Pedro Tlaquepaque. </w:t>
            </w:r>
          </w:p>
        </w:tc>
        <w:tc>
          <w:tcPr>
            <w:tcW w:w="2478" w:type="dxa"/>
            <w:vMerge w:val="restart"/>
            <w:shd w:val="clear" w:color="auto" w:fill="BFBFBF" w:themeFill="background1" w:themeFillShade="BF"/>
          </w:tcPr>
          <w:p w:rsidR="00822A7A" w:rsidRPr="00511E4F" w:rsidRDefault="00822A7A" w:rsidP="00A07477">
            <w:pPr>
              <w:jc w:val="right"/>
              <w:rPr>
                <w:b/>
                <w:sz w:val="21"/>
                <w:szCs w:val="21"/>
              </w:rPr>
            </w:pPr>
          </w:p>
          <w:p w:rsidR="00822A7A" w:rsidRPr="00511E4F" w:rsidRDefault="00822A7A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POA 2020</w:t>
            </w:r>
          </w:p>
        </w:tc>
      </w:tr>
      <w:tr w:rsidR="00822A7A" w:rsidRPr="00511E4F" w:rsidTr="00A07477">
        <w:trPr>
          <w:trHeight w:val="166"/>
        </w:trPr>
        <w:tc>
          <w:tcPr>
            <w:tcW w:w="1518" w:type="dxa"/>
            <w:shd w:val="clear" w:color="auto" w:fill="D9D9D9" w:themeFill="background1" w:themeFillShade="D9"/>
          </w:tcPr>
          <w:p w:rsidR="00822A7A" w:rsidRPr="00511E4F" w:rsidRDefault="00822A7A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Nombre de la Propuesta: </w:t>
            </w:r>
          </w:p>
        </w:tc>
        <w:tc>
          <w:tcPr>
            <w:tcW w:w="10668" w:type="dxa"/>
            <w:gridSpan w:val="5"/>
          </w:tcPr>
          <w:p w:rsidR="00822A7A" w:rsidRPr="00511E4F" w:rsidRDefault="00822A7A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Regularización y Estandarización de Centros de Tratamiento de San Pedro Tlaquepaque. </w:t>
            </w:r>
          </w:p>
        </w:tc>
        <w:tc>
          <w:tcPr>
            <w:tcW w:w="2478" w:type="dxa"/>
            <w:vMerge/>
          </w:tcPr>
          <w:p w:rsidR="00822A7A" w:rsidRPr="00511E4F" w:rsidRDefault="00822A7A" w:rsidP="00A07477">
            <w:pPr>
              <w:rPr>
                <w:sz w:val="21"/>
                <w:szCs w:val="21"/>
              </w:rPr>
            </w:pPr>
          </w:p>
        </w:tc>
      </w:tr>
      <w:tr w:rsidR="00822A7A" w:rsidRPr="00511E4F" w:rsidTr="00A07477">
        <w:trPr>
          <w:trHeight w:val="247"/>
        </w:trPr>
        <w:tc>
          <w:tcPr>
            <w:tcW w:w="1518" w:type="dxa"/>
            <w:shd w:val="clear" w:color="auto" w:fill="E5B8B7" w:themeFill="accent2" w:themeFillTint="66"/>
          </w:tcPr>
          <w:p w:rsidR="00822A7A" w:rsidRPr="00511E4F" w:rsidRDefault="00822A7A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Campaña</w:t>
            </w:r>
          </w:p>
          <w:p w:rsidR="00822A7A" w:rsidRPr="00511E4F" w:rsidRDefault="00822A7A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9F10F" wp14:editId="71B195BA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D3E93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822A7A" w:rsidRPr="00511E4F" w:rsidRDefault="00822A7A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29" w:type="dxa"/>
            <w:shd w:val="clear" w:color="auto" w:fill="E5B8B7" w:themeFill="accent2" w:themeFillTint="66"/>
          </w:tcPr>
          <w:p w:rsidR="00822A7A" w:rsidRPr="00511E4F" w:rsidRDefault="00822A7A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CA0186" wp14:editId="14A93C63">
                      <wp:simplePos x="0" y="0"/>
                      <wp:positionH relativeFrom="column">
                        <wp:posOffset>312420</wp:posOffset>
                      </wp:positionH>
                      <wp:positionV relativeFrom="page">
                        <wp:posOffset>184151</wp:posOffset>
                      </wp:positionV>
                      <wp:extent cx="256540" cy="232410"/>
                      <wp:effectExtent l="0" t="0" r="10160" b="1524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2A7A" w:rsidRPr="0041782D" w:rsidRDefault="00822A7A" w:rsidP="00822A7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0186" id="Rectángulo 1" o:spid="_x0000_s1026" style="position:absolute;left:0;text-align:left;margin-left:24.6pt;margin-top:14.5pt;width:20.2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" fillcolor="window" strokecolor="#7f7f7f" strokeweight="1pt">
                      <v:textbox>
                        <w:txbxContent>
                          <w:p w:rsidR="00822A7A" w:rsidRPr="0041782D" w:rsidRDefault="00822A7A" w:rsidP="00822A7A">
                            <w:r>
                              <w:t>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Programa</w:t>
            </w:r>
          </w:p>
        </w:tc>
        <w:tc>
          <w:tcPr>
            <w:tcW w:w="1630" w:type="dxa"/>
            <w:shd w:val="clear" w:color="auto" w:fill="E5B8B7" w:themeFill="accent2" w:themeFillTint="66"/>
          </w:tcPr>
          <w:p w:rsidR="00822A7A" w:rsidRPr="00511E4F" w:rsidRDefault="00822A7A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E591D" wp14:editId="792D7B62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BDFB5" id="Rectángulo 4" o:spid="_x0000_s1026" style="position:absolute;margin-left:24.45pt;margin-top:18.6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Servicio</w:t>
            </w:r>
          </w:p>
        </w:tc>
        <w:tc>
          <w:tcPr>
            <w:tcW w:w="5484" w:type="dxa"/>
            <w:gridSpan w:val="2"/>
            <w:shd w:val="clear" w:color="auto" w:fill="BFBFBF" w:themeFill="background1" w:themeFillShade="BF"/>
          </w:tcPr>
          <w:p w:rsidR="00822A7A" w:rsidRPr="00511E4F" w:rsidRDefault="00822A7A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Proyecto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822A7A" w:rsidRPr="00511E4F" w:rsidRDefault="00822A7A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Monto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822A7A" w:rsidRPr="00511E4F" w:rsidRDefault="00822A7A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Duración en meses</w:t>
            </w:r>
          </w:p>
        </w:tc>
      </w:tr>
      <w:tr w:rsidR="00822A7A" w:rsidRPr="00511E4F" w:rsidTr="00A07477">
        <w:trPr>
          <w:trHeight w:val="172"/>
        </w:trPr>
        <w:tc>
          <w:tcPr>
            <w:tcW w:w="4778" w:type="dxa"/>
            <w:gridSpan w:val="3"/>
            <w:shd w:val="clear" w:color="auto" w:fill="BFBFBF" w:themeFill="background1" w:themeFillShade="BF"/>
          </w:tcPr>
          <w:p w:rsidR="00822A7A" w:rsidRPr="00511E4F" w:rsidRDefault="00822A7A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Gasto Corriente</w:t>
            </w:r>
          </w:p>
        </w:tc>
        <w:tc>
          <w:tcPr>
            <w:tcW w:w="2814" w:type="dxa"/>
            <w:shd w:val="clear" w:color="auto" w:fill="E5B8B7" w:themeFill="accent2" w:themeFillTint="66"/>
          </w:tcPr>
          <w:p w:rsidR="00822A7A" w:rsidRPr="00511E4F" w:rsidRDefault="00822A7A" w:rsidP="00A07477">
            <w:pPr>
              <w:jc w:val="center"/>
              <w:rPr>
                <w:sz w:val="21"/>
                <w:szCs w:val="21"/>
              </w:rPr>
            </w:pPr>
            <w:r w:rsidRPr="00511E4F">
              <w:rPr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0AA90" wp14:editId="3BDC1BE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61595</wp:posOffset>
                      </wp:positionV>
                      <wp:extent cx="256540" cy="209550"/>
                      <wp:effectExtent l="0" t="0" r="1016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22A7A" w:rsidRPr="0041782D" w:rsidRDefault="00822A7A" w:rsidP="00822A7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0AA90" id="Rectángulo 5" o:spid="_x0000_s1027" style="position:absolute;left:0;text-align:left;margin-left:10.1pt;margin-top:4.85pt;width:20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" fillcolor="window" strokecolor="#7f7f7f" strokeweight="1pt">
                      <v:textbox>
                        <w:txbxContent>
                          <w:p w:rsidR="00822A7A" w:rsidRPr="0041782D" w:rsidRDefault="00822A7A" w:rsidP="00822A7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 xml:space="preserve">                  Gasto Municipal </w:t>
            </w:r>
          </w:p>
          <w:p w:rsidR="00822A7A" w:rsidRPr="00511E4F" w:rsidRDefault="00822A7A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Complementario</w:t>
            </w:r>
          </w:p>
        </w:tc>
        <w:tc>
          <w:tcPr>
            <w:tcW w:w="2669" w:type="dxa"/>
            <w:shd w:val="clear" w:color="auto" w:fill="E5B8B7" w:themeFill="accent2" w:themeFillTint="66"/>
          </w:tcPr>
          <w:p w:rsidR="00822A7A" w:rsidRPr="00511E4F" w:rsidRDefault="00822A7A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7FCC3" wp14:editId="47187804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9E01C" id="Rectángulo 6" o:spid="_x0000_s1026" style="position:absolute;margin-left:1.6pt;margin-top:5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>Gestión de Fondo Federal/Estatal/IP</w:t>
            </w:r>
          </w:p>
        </w:tc>
        <w:tc>
          <w:tcPr>
            <w:tcW w:w="1924" w:type="dxa"/>
          </w:tcPr>
          <w:p w:rsidR="00822A7A" w:rsidRPr="00511E4F" w:rsidRDefault="00822A7A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160,085.80</w:t>
            </w:r>
          </w:p>
        </w:tc>
        <w:tc>
          <w:tcPr>
            <w:tcW w:w="2478" w:type="dxa"/>
          </w:tcPr>
          <w:p w:rsidR="00822A7A" w:rsidRPr="00511E4F" w:rsidRDefault="00822A7A" w:rsidP="00A074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meses</w:t>
            </w:r>
          </w:p>
        </w:tc>
      </w:tr>
      <w:tr w:rsidR="00822A7A" w:rsidRPr="00511E4F" w:rsidTr="00A07477">
        <w:trPr>
          <w:trHeight w:val="622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822A7A" w:rsidRPr="00511E4F" w:rsidRDefault="00822A7A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Objetivos generales de la propuesta:</w:t>
            </w:r>
          </w:p>
        </w:tc>
        <w:tc>
          <w:tcPr>
            <w:tcW w:w="9887" w:type="dxa"/>
            <w:gridSpan w:val="4"/>
          </w:tcPr>
          <w:p w:rsidR="00822A7A" w:rsidRPr="00511E4F" w:rsidRDefault="00822A7A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Dar seguimiento a los procesos de apertura y funcionamiento de los centros de tratamiento, brindar herramientas de operación y atención al personal de los mismos para promover que los servicios de atención sigan apegados a las normas correspondientes a centros de tratamiento de tipo residencial. </w:t>
            </w:r>
          </w:p>
          <w:p w:rsidR="00822A7A" w:rsidRPr="00511E4F" w:rsidRDefault="00822A7A" w:rsidP="00A07477">
            <w:pPr>
              <w:rPr>
                <w:sz w:val="21"/>
                <w:szCs w:val="21"/>
              </w:rPr>
            </w:pPr>
          </w:p>
        </w:tc>
      </w:tr>
      <w:tr w:rsidR="00822A7A" w:rsidRPr="00511E4F" w:rsidTr="00A07477">
        <w:trPr>
          <w:trHeight w:val="1713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822A7A" w:rsidRPr="00511E4F" w:rsidRDefault="00822A7A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Vinculación a Estrategia del PMD:</w:t>
            </w:r>
          </w:p>
        </w:tc>
        <w:tc>
          <w:tcPr>
            <w:tcW w:w="9887" w:type="dxa"/>
            <w:gridSpan w:val="4"/>
          </w:tcPr>
          <w:p w:rsidR="00822A7A" w:rsidRPr="00511E4F" w:rsidRDefault="00822A7A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1. Calidad de vida con las oportunidades reales de vivir, la ampliación de la Educación, el acceso a la cultura y la cobertura de Salud. </w:t>
            </w:r>
          </w:p>
          <w:p w:rsidR="00822A7A" w:rsidRPr="00511E4F" w:rsidRDefault="00822A7A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5. </w:t>
            </w:r>
            <w:r w:rsidRPr="00511E4F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Pr="00511E4F">
              <w:rPr>
                <w:sz w:val="21"/>
                <w:szCs w:val="21"/>
              </w:rPr>
              <w:t>Cultura de la Legalidad, el respeto a los Derechos Humanos y la Seguridad Ciudadana.</w:t>
            </w:r>
          </w:p>
          <w:p w:rsidR="00822A7A" w:rsidRDefault="00822A7A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5.8 Prevenir integralmente las violencias, delincuencia y las adicciones. </w:t>
            </w:r>
          </w:p>
          <w:p w:rsidR="00822A7A" w:rsidRPr="00511E4F" w:rsidRDefault="00822A7A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5.7.8. Gestionar y vincular a los servicios que atiendan integralmente a las personas en situación de adicciones. </w:t>
            </w:r>
          </w:p>
          <w:p w:rsidR="00822A7A" w:rsidRPr="00511E4F" w:rsidRDefault="00822A7A" w:rsidP="00A07477">
            <w:pPr>
              <w:rPr>
                <w:sz w:val="21"/>
                <w:szCs w:val="21"/>
              </w:rPr>
            </w:pPr>
          </w:p>
          <w:p w:rsidR="00822A7A" w:rsidRPr="00511E4F" w:rsidRDefault="00822A7A" w:rsidP="00A07477">
            <w:pPr>
              <w:rPr>
                <w:sz w:val="21"/>
                <w:szCs w:val="21"/>
              </w:rPr>
            </w:pPr>
          </w:p>
          <w:p w:rsidR="00822A7A" w:rsidRPr="00511E4F" w:rsidRDefault="00822A7A" w:rsidP="00A07477">
            <w:pPr>
              <w:rPr>
                <w:sz w:val="21"/>
                <w:szCs w:val="21"/>
              </w:rPr>
            </w:pPr>
          </w:p>
        </w:tc>
      </w:tr>
      <w:tr w:rsidR="00822A7A" w:rsidRPr="00511E4F" w:rsidTr="00A07477">
        <w:trPr>
          <w:trHeight w:val="317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822A7A" w:rsidRPr="00511E4F" w:rsidRDefault="00822A7A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Vinculación a Líneas de Acción: </w:t>
            </w:r>
          </w:p>
        </w:tc>
        <w:tc>
          <w:tcPr>
            <w:tcW w:w="9887" w:type="dxa"/>
            <w:gridSpan w:val="4"/>
          </w:tcPr>
          <w:p w:rsidR="00822A7A" w:rsidRPr="00511E4F" w:rsidRDefault="00822A7A" w:rsidP="00A07477">
            <w:pPr>
              <w:rPr>
                <w:sz w:val="21"/>
                <w:szCs w:val="21"/>
              </w:rPr>
            </w:pPr>
          </w:p>
          <w:p w:rsidR="00822A7A" w:rsidRPr="00511E4F" w:rsidRDefault="00822A7A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Seguridad Ciudadana. </w:t>
            </w:r>
          </w:p>
          <w:p w:rsidR="00822A7A" w:rsidRPr="00511E4F" w:rsidRDefault="00822A7A" w:rsidP="00A07477">
            <w:pPr>
              <w:rPr>
                <w:sz w:val="21"/>
                <w:szCs w:val="21"/>
              </w:rPr>
            </w:pPr>
          </w:p>
        </w:tc>
      </w:tr>
    </w:tbl>
    <w:p w:rsidR="00985B24" w:rsidRDefault="00985B24" w:rsidP="00822A7A">
      <w:pPr>
        <w:tabs>
          <w:tab w:val="left" w:pos="1418"/>
        </w:tabs>
      </w:pPr>
    </w:p>
    <w:p w:rsidR="00A65BAF" w:rsidRDefault="00A65BAF" w:rsidP="00985B24">
      <w:pPr>
        <w:rPr>
          <w:b/>
        </w:rPr>
      </w:pPr>
    </w:p>
    <w:p w:rsidR="00822A7A" w:rsidRDefault="00822A7A" w:rsidP="00985B24">
      <w:pPr>
        <w:rPr>
          <w:b/>
        </w:rPr>
      </w:pPr>
    </w:p>
    <w:p w:rsidR="00822A7A" w:rsidRDefault="00822A7A" w:rsidP="00985B24">
      <w:pPr>
        <w:rPr>
          <w:b/>
        </w:rPr>
      </w:pPr>
    </w:p>
    <w:p w:rsidR="00822A7A" w:rsidRPr="00A65BAF" w:rsidRDefault="00822A7A" w:rsidP="00985B24">
      <w:pPr>
        <w:rPr>
          <w:b/>
        </w:rPr>
      </w:pPr>
    </w:p>
    <w:p w:rsidR="00822A7A" w:rsidRDefault="00822A7A" w:rsidP="00985B24">
      <w:pPr>
        <w:rPr>
          <w:b/>
          <w:sz w:val="40"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="00822A7A">
        <w:rPr>
          <w:b/>
          <w:sz w:val="40"/>
        </w:rPr>
        <w:t xml:space="preserve">OPERACIÓN DE LA PROPUESTA. 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A1268" w:rsidP="00017A2A">
            <w:proofErr w:type="gramStart"/>
            <w:r>
              <w:t>Las discrepancia</w:t>
            </w:r>
            <w:proofErr w:type="gramEnd"/>
            <w:r>
              <w:t xml:space="preserve"> en la implementación de lineamientos de acuerdo a las leyes, normas y reglamentos correspondientes al tema de tratamiento de adicciones y el desconocimiento de procesos básicos al ser espacios de atención de la salud.</w:t>
            </w:r>
          </w:p>
          <w:p w:rsidR="00D758E5" w:rsidRDefault="00D758E5" w:rsidP="00017A2A"/>
        </w:tc>
      </w:tr>
      <w:tr w:rsidR="00822A7A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22A7A" w:rsidRDefault="00822A7A" w:rsidP="00822A7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22A7A" w:rsidRDefault="00822A7A" w:rsidP="00822A7A">
            <w:r>
              <w:t xml:space="preserve">Centros de tratamiento de Adicciones de tipo Residencial Certificados y funcionando bajo lineamientos y personal capacitado para ofrecer un servicio de </w:t>
            </w:r>
            <w:proofErr w:type="gramStart"/>
            <w:r>
              <w:t>calidad .</w:t>
            </w:r>
            <w:proofErr w:type="gramEnd"/>
            <w:r>
              <w:t xml:space="preserve"> </w:t>
            </w:r>
          </w:p>
        </w:tc>
      </w:tr>
      <w:tr w:rsidR="00822A7A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22A7A" w:rsidRDefault="00822A7A" w:rsidP="00822A7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22A7A" w:rsidRDefault="00822A7A" w:rsidP="00822A7A"/>
          <w:p w:rsidR="00822A7A" w:rsidRDefault="00822A7A" w:rsidP="00822A7A">
            <w:r>
              <w:t>Supervisión y apoyo a los Centro de Tratamiento para su regularización, apertura y operación.</w:t>
            </w:r>
          </w:p>
          <w:p w:rsidR="00822A7A" w:rsidRDefault="003A1268" w:rsidP="00822A7A">
            <w:r>
              <w:t xml:space="preserve">Capacitaciones a directivos y operadores de acuerdo a las funciones que desempeñen en favor de las y los usuarios en proceso de rehabilitación. </w:t>
            </w:r>
          </w:p>
          <w:p w:rsidR="00822A7A" w:rsidRDefault="00822A7A" w:rsidP="00822A7A"/>
          <w:p w:rsidR="00822A7A" w:rsidRDefault="00822A7A" w:rsidP="00822A7A"/>
          <w:p w:rsidR="00822A7A" w:rsidRDefault="00822A7A" w:rsidP="00822A7A"/>
        </w:tc>
      </w:tr>
      <w:tr w:rsidR="00822A7A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22A7A" w:rsidRDefault="00822A7A" w:rsidP="00822A7A">
            <w:pPr>
              <w:jc w:val="center"/>
              <w:rPr>
                <w:b/>
              </w:rPr>
            </w:pPr>
          </w:p>
          <w:p w:rsidR="00822A7A" w:rsidRPr="00CE4CAD" w:rsidRDefault="00822A7A" w:rsidP="00822A7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822A7A" w:rsidRPr="001324C2" w:rsidRDefault="00822A7A" w:rsidP="00822A7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822A7A" w:rsidRDefault="00822A7A" w:rsidP="00822A7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22A7A" w:rsidRDefault="00822A7A" w:rsidP="00822A7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22A7A" w:rsidRPr="001324C2" w:rsidRDefault="00822A7A" w:rsidP="00822A7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22A7A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A" w:rsidRDefault="00822A7A" w:rsidP="00822A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2A7A" w:rsidRDefault="00822A7A" w:rsidP="00822A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2A7A" w:rsidRDefault="00822A7A" w:rsidP="0082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Centros de tratamiento </w:t>
            </w:r>
            <w:r w:rsidR="003A1268">
              <w:rPr>
                <w:rFonts w:ascii="Calibri" w:hAnsi="Calibri" w:cs="Calibri"/>
                <w:color w:val="000000"/>
              </w:rPr>
              <w:t xml:space="preserve">regularizados. </w:t>
            </w:r>
          </w:p>
          <w:p w:rsidR="00822A7A" w:rsidRDefault="00822A7A" w:rsidP="00822A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Personal capacitado para brindar tratamiento de calidad. </w:t>
            </w:r>
          </w:p>
          <w:p w:rsidR="00822A7A" w:rsidRDefault="00822A7A" w:rsidP="00822A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2A7A" w:rsidRDefault="00822A7A" w:rsidP="00822A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2A7A" w:rsidRDefault="00822A7A" w:rsidP="00822A7A">
            <w:pPr>
              <w:rPr>
                <w:rFonts w:ascii="Calibri" w:hAnsi="Calibri" w:cs="Calibri"/>
                <w:color w:val="000000"/>
              </w:rPr>
            </w:pPr>
          </w:p>
          <w:p w:rsidR="00822A7A" w:rsidRDefault="00822A7A" w:rsidP="00822A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A" w:rsidRDefault="00822A7A" w:rsidP="00822A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2A7A" w:rsidRDefault="003A1268" w:rsidP="0082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Centros de tratamiento.</w:t>
            </w:r>
          </w:p>
          <w:p w:rsidR="003A1268" w:rsidRDefault="003A1268" w:rsidP="0082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-Personas capacitadas. </w:t>
            </w:r>
          </w:p>
          <w:p w:rsidR="00822A7A" w:rsidRDefault="00822A7A" w:rsidP="00822A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2A7A" w:rsidRDefault="00822A7A" w:rsidP="00822A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7A" w:rsidRDefault="003A1268" w:rsidP="0082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822A7A">
              <w:rPr>
                <w:rFonts w:ascii="Calibri" w:hAnsi="Calibri" w:cs="Calibri"/>
                <w:color w:val="000000"/>
              </w:rPr>
              <w:t xml:space="preserve"> Centros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822A7A">
              <w:rPr>
                <w:rFonts w:ascii="Calibri" w:hAnsi="Calibri" w:cs="Calibri"/>
                <w:color w:val="000000"/>
              </w:rPr>
              <w:t xml:space="preserve"> </w:t>
            </w:r>
          </w:p>
          <w:p w:rsidR="003A1268" w:rsidRDefault="003A1268" w:rsidP="0082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personas capacitadas.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822A7A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A7A" w:rsidRDefault="00822A7A" w:rsidP="00822A7A">
            <w:pPr>
              <w:rPr>
                <w:sz w:val="20"/>
              </w:rPr>
            </w:pPr>
            <w:r>
              <w:rPr>
                <w:sz w:val="20"/>
              </w:rPr>
              <w:t>Visita a Centros de Tratamiento</w:t>
            </w:r>
          </w:p>
        </w:tc>
        <w:tc>
          <w:tcPr>
            <w:tcW w:w="25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</w:tr>
      <w:tr w:rsidR="00822A7A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A7A" w:rsidRDefault="00822A7A" w:rsidP="00822A7A">
            <w:pPr>
              <w:rPr>
                <w:sz w:val="20"/>
              </w:rPr>
            </w:pPr>
            <w:r>
              <w:rPr>
                <w:sz w:val="20"/>
              </w:rPr>
              <w:t>Plan de trabajo</w:t>
            </w:r>
          </w:p>
        </w:tc>
        <w:tc>
          <w:tcPr>
            <w:tcW w:w="25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</w:tr>
      <w:tr w:rsidR="00822A7A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A7A" w:rsidRDefault="00822A7A" w:rsidP="00822A7A">
            <w:pPr>
              <w:rPr>
                <w:sz w:val="20"/>
              </w:rPr>
            </w:pPr>
            <w:r>
              <w:rPr>
                <w:sz w:val="20"/>
              </w:rPr>
              <w:t>Calendarizar actividades</w:t>
            </w:r>
          </w:p>
        </w:tc>
        <w:tc>
          <w:tcPr>
            <w:tcW w:w="25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</w:tr>
      <w:tr w:rsidR="00822A7A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A7A" w:rsidRDefault="00822A7A" w:rsidP="00822A7A">
            <w:pPr>
              <w:rPr>
                <w:sz w:val="20"/>
              </w:rPr>
            </w:pPr>
            <w:r>
              <w:rPr>
                <w:sz w:val="20"/>
              </w:rPr>
              <w:t>Supervisar a los Centros</w:t>
            </w:r>
          </w:p>
        </w:tc>
        <w:tc>
          <w:tcPr>
            <w:tcW w:w="25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</w:tr>
      <w:tr w:rsidR="00822A7A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A7A" w:rsidRPr="00145F76" w:rsidRDefault="00822A7A" w:rsidP="00822A7A">
            <w:pPr>
              <w:rPr>
                <w:sz w:val="20"/>
              </w:rPr>
            </w:pPr>
            <w:r>
              <w:rPr>
                <w:sz w:val="20"/>
              </w:rPr>
              <w:t>Apoyo institucional y asesoría de proceso</w:t>
            </w:r>
          </w:p>
        </w:tc>
        <w:tc>
          <w:tcPr>
            <w:tcW w:w="25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</w:tr>
      <w:tr w:rsidR="00822A7A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A7A" w:rsidRPr="00145F76" w:rsidRDefault="00822A7A" w:rsidP="00822A7A">
            <w:pPr>
              <w:rPr>
                <w:sz w:val="20"/>
              </w:rPr>
            </w:pPr>
            <w:r>
              <w:rPr>
                <w:sz w:val="20"/>
              </w:rPr>
              <w:t>Seguimiento</w:t>
            </w:r>
          </w:p>
        </w:tc>
        <w:tc>
          <w:tcPr>
            <w:tcW w:w="25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</w:tr>
      <w:tr w:rsidR="00822A7A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A7A" w:rsidRPr="00A316F5" w:rsidRDefault="00822A7A" w:rsidP="00822A7A">
            <w:r>
              <w:t xml:space="preserve">Capacitación a personal de centros de tratamiento. </w:t>
            </w:r>
          </w:p>
        </w:tc>
        <w:tc>
          <w:tcPr>
            <w:tcW w:w="25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</w:tr>
      <w:tr w:rsidR="00822A7A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822A7A" w:rsidRPr="00A316F5" w:rsidRDefault="00822A7A" w:rsidP="00822A7A"/>
        </w:tc>
        <w:tc>
          <w:tcPr>
            <w:tcW w:w="25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22A7A" w:rsidRPr="00145F76" w:rsidRDefault="00822A7A" w:rsidP="00822A7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F4" w:rsidRDefault="00962BF4" w:rsidP="00985B24">
      <w:pPr>
        <w:spacing w:after="0" w:line="240" w:lineRule="auto"/>
      </w:pPr>
      <w:r>
        <w:separator/>
      </w:r>
    </w:p>
  </w:endnote>
  <w:endnote w:type="continuationSeparator" w:id="0">
    <w:p w:rsidR="00962BF4" w:rsidRDefault="00962BF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A1268" w:rsidRPr="003A1268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8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29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A1268" w:rsidRPr="003A1268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F4" w:rsidRDefault="00962BF4" w:rsidP="00985B24">
      <w:pPr>
        <w:spacing w:after="0" w:line="240" w:lineRule="auto"/>
      </w:pPr>
      <w:r>
        <w:separator/>
      </w:r>
    </w:p>
  </w:footnote>
  <w:footnote w:type="continuationSeparator" w:id="0">
    <w:p w:rsidR="00962BF4" w:rsidRDefault="00962BF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A1268"/>
    <w:rsid w:val="003F156C"/>
    <w:rsid w:val="00465EB4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B1188"/>
    <w:rsid w:val="007D08A5"/>
    <w:rsid w:val="007E72C1"/>
    <w:rsid w:val="00822A7A"/>
    <w:rsid w:val="008824CC"/>
    <w:rsid w:val="0089051B"/>
    <w:rsid w:val="008A3650"/>
    <w:rsid w:val="00946B9B"/>
    <w:rsid w:val="00962BF4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512F9"/>
    <w:rsid w:val="00F62B11"/>
    <w:rsid w:val="00FA7C01"/>
    <w:rsid w:val="00FB2524"/>
    <w:rsid w:val="00FD448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8EBB-E003-46DA-8200-98B85B29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Conmucat2</cp:lastModifiedBy>
  <cp:revision>4</cp:revision>
  <dcterms:created xsi:type="dcterms:W3CDTF">2019-11-11T18:07:00Z</dcterms:created>
  <dcterms:modified xsi:type="dcterms:W3CDTF">2019-11-11T21:13:00Z</dcterms:modified>
</cp:coreProperties>
</file>